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2C36A9" w14:textId="4BD074B1" w:rsidR="006E294F" w:rsidRDefault="00F4316B" w:rsidP="00F4316B">
      <w:pPr>
        <w:spacing w:after="0"/>
        <w:jc w:val="right"/>
      </w:pPr>
      <w:r>
        <w:t xml:space="preserve">Informacja prasowa: </w:t>
      </w:r>
      <w:proofErr w:type="spellStart"/>
      <w:r>
        <w:t>Somat</w:t>
      </w:r>
      <w:proofErr w:type="spellEnd"/>
      <w:r>
        <w:t xml:space="preserve"> </w:t>
      </w:r>
    </w:p>
    <w:p w14:paraId="3C39EF33" w14:textId="77777777" w:rsidR="00F4316B" w:rsidRDefault="00F4316B" w:rsidP="00F4316B">
      <w:pPr>
        <w:spacing w:after="0"/>
        <w:jc w:val="right"/>
      </w:pPr>
      <w:r>
        <w:t xml:space="preserve">Listopad 2020 </w:t>
      </w:r>
    </w:p>
    <w:p w14:paraId="159A5078" w14:textId="2FE12E69" w:rsidR="009044A6" w:rsidRDefault="009044A6" w:rsidP="00155519">
      <w:pPr>
        <w:spacing w:after="0"/>
        <w:rPr>
          <w:b/>
          <w:sz w:val="25"/>
          <w:szCs w:val="25"/>
        </w:rPr>
      </w:pPr>
    </w:p>
    <w:p w14:paraId="379B07FC" w14:textId="77777777" w:rsidR="008869FF" w:rsidRDefault="008869FF" w:rsidP="00155519">
      <w:pPr>
        <w:spacing w:after="0"/>
        <w:rPr>
          <w:b/>
          <w:sz w:val="25"/>
          <w:szCs w:val="25"/>
        </w:rPr>
      </w:pPr>
    </w:p>
    <w:p w14:paraId="5C0DD65F" w14:textId="77777777" w:rsidR="00F13CB7" w:rsidRDefault="00F13CB7" w:rsidP="009044A6">
      <w:pPr>
        <w:spacing w:after="0"/>
        <w:jc w:val="center"/>
        <w:rPr>
          <w:b/>
          <w:sz w:val="25"/>
          <w:szCs w:val="25"/>
        </w:rPr>
      </w:pPr>
      <w:r>
        <w:rPr>
          <w:b/>
          <w:sz w:val="25"/>
          <w:szCs w:val="25"/>
        </w:rPr>
        <w:t xml:space="preserve">Lepsza rozpuszczalność to szybsze i </w:t>
      </w:r>
      <w:r w:rsidR="00C02195">
        <w:rPr>
          <w:b/>
          <w:sz w:val="25"/>
          <w:szCs w:val="25"/>
        </w:rPr>
        <w:t>efektywniejsze</w:t>
      </w:r>
      <w:r>
        <w:rPr>
          <w:b/>
          <w:sz w:val="25"/>
          <w:szCs w:val="25"/>
        </w:rPr>
        <w:t xml:space="preserve"> działanie</w:t>
      </w:r>
    </w:p>
    <w:p w14:paraId="19E5DEFE" w14:textId="77777777" w:rsidR="00155519" w:rsidRPr="002F0529" w:rsidRDefault="00155519" w:rsidP="009044A6">
      <w:pPr>
        <w:spacing w:after="0"/>
        <w:jc w:val="center"/>
        <w:rPr>
          <w:b/>
          <w:sz w:val="25"/>
          <w:szCs w:val="25"/>
        </w:rPr>
      </w:pPr>
      <w:r w:rsidRPr="002F0529">
        <w:rPr>
          <w:b/>
          <w:sz w:val="25"/>
          <w:szCs w:val="25"/>
        </w:rPr>
        <w:t xml:space="preserve">Nowa formuła tabletek do zmywarki </w:t>
      </w:r>
      <w:proofErr w:type="spellStart"/>
      <w:r w:rsidRPr="002F0529">
        <w:rPr>
          <w:b/>
          <w:sz w:val="25"/>
          <w:szCs w:val="25"/>
        </w:rPr>
        <w:t>Somat</w:t>
      </w:r>
      <w:proofErr w:type="spellEnd"/>
      <w:r w:rsidRPr="002F0529">
        <w:rPr>
          <w:b/>
          <w:sz w:val="25"/>
          <w:szCs w:val="25"/>
        </w:rPr>
        <w:t xml:space="preserve"> Gold</w:t>
      </w:r>
    </w:p>
    <w:p w14:paraId="22A88001" w14:textId="77777777" w:rsidR="009044A6" w:rsidRDefault="009044A6" w:rsidP="009044A6">
      <w:pPr>
        <w:spacing w:after="0"/>
        <w:jc w:val="center"/>
        <w:rPr>
          <w:b/>
        </w:rPr>
      </w:pPr>
    </w:p>
    <w:p w14:paraId="35437603" w14:textId="21CA9FE8" w:rsidR="00951EB3" w:rsidRDefault="00564D66" w:rsidP="00951EB3">
      <w:pPr>
        <w:spacing w:after="0"/>
        <w:jc w:val="both"/>
        <w:rPr>
          <w:b/>
        </w:rPr>
      </w:pPr>
      <w:r>
        <w:rPr>
          <w:b/>
        </w:rPr>
        <w:t>Przypal</w:t>
      </w:r>
      <w:r w:rsidR="00951EB3">
        <w:rPr>
          <w:b/>
        </w:rPr>
        <w:t>enia, plamy po kawie i herbacie czy</w:t>
      </w:r>
      <w:r>
        <w:rPr>
          <w:b/>
        </w:rPr>
        <w:t xml:space="preserve"> tłuszcz </w:t>
      </w:r>
      <w:r w:rsidR="00951EB3">
        <w:rPr>
          <w:b/>
        </w:rPr>
        <w:t xml:space="preserve">na naczyniach </w:t>
      </w:r>
      <w:r w:rsidR="00070614">
        <w:rPr>
          <w:b/>
        </w:rPr>
        <w:t xml:space="preserve">są zmorą w wielu kuchniach. </w:t>
      </w:r>
      <w:r w:rsidR="00951EB3">
        <w:rPr>
          <w:b/>
        </w:rPr>
        <w:t xml:space="preserve">By rozprawić się z tego typu zabrudzeniami potrzeba tabletek do zmywarki o </w:t>
      </w:r>
      <w:r w:rsidR="005C5046">
        <w:rPr>
          <w:b/>
        </w:rPr>
        <w:t>niezawodniej</w:t>
      </w:r>
      <w:r w:rsidR="00951EB3">
        <w:rPr>
          <w:b/>
        </w:rPr>
        <w:t xml:space="preserve"> formule. Tabletki</w:t>
      </w:r>
      <w:r w:rsidR="00363642">
        <w:rPr>
          <w:b/>
        </w:rPr>
        <w:t xml:space="preserve"> </w:t>
      </w:r>
      <w:proofErr w:type="spellStart"/>
      <w:r w:rsidR="00363642">
        <w:rPr>
          <w:b/>
        </w:rPr>
        <w:t>Somat</w:t>
      </w:r>
      <w:proofErr w:type="spellEnd"/>
      <w:r w:rsidR="00363642">
        <w:rPr>
          <w:b/>
        </w:rPr>
        <w:t xml:space="preserve"> Gold działają kompleksowo, zapewniają naczyniom perfekcyjną czystość i chronią tworzywa, z których powstały. </w:t>
      </w:r>
      <w:r w:rsidR="00951EB3">
        <w:rPr>
          <w:b/>
        </w:rPr>
        <w:t xml:space="preserve">Nowa formuła o lepszej rozpuszczalności </w:t>
      </w:r>
      <w:r w:rsidR="005C5046">
        <w:rPr>
          <w:b/>
        </w:rPr>
        <w:t>gwarantuje</w:t>
      </w:r>
      <w:r w:rsidR="00951EB3">
        <w:rPr>
          <w:b/>
        </w:rPr>
        <w:t xml:space="preserve"> jeszcze</w:t>
      </w:r>
      <w:r w:rsidR="0029787F">
        <w:rPr>
          <w:b/>
        </w:rPr>
        <w:t xml:space="preserve"> szybsze i </w:t>
      </w:r>
      <w:r w:rsidR="00155519">
        <w:rPr>
          <w:b/>
        </w:rPr>
        <w:t xml:space="preserve">jeszcze </w:t>
      </w:r>
      <w:r w:rsidR="00C02195">
        <w:rPr>
          <w:b/>
        </w:rPr>
        <w:t>efektywniejsze</w:t>
      </w:r>
      <w:r w:rsidR="0029787F">
        <w:rPr>
          <w:b/>
        </w:rPr>
        <w:t xml:space="preserve"> działanie</w:t>
      </w:r>
      <w:r w:rsidR="00155519">
        <w:rPr>
          <w:b/>
        </w:rPr>
        <w:t>, nawet w krótkich cyklac</w:t>
      </w:r>
      <w:r w:rsidR="00C02195">
        <w:rPr>
          <w:b/>
        </w:rPr>
        <w:t>h i</w:t>
      </w:r>
      <w:r w:rsidR="00155519">
        <w:rPr>
          <w:b/>
        </w:rPr>
        <w:t xml:space="preserve"> niskich temperaturach</w:t>
      </w:r>
      <w:r w:rsidR="00314431">
        <w:rPr>
          <w:b/>
        </w:rPr>
        <w:t xml:space="preserve"> </w:t>
      </w:r>
      <w:r w:rsidR="00314431" w:rsidRPr="00B85D8D">
        <w:rPr>
          <w:b/>
          <w:color w:val="000000" w:themeColor="text1"/>
        </w:rPr>
        <w:t>mycia</w:t>
      </w:r>
      <w:r w:rsidR="00951EB3" w:rsidRPr="00B85D8D">
        <w:rPr>
          <w:b/>
          <w:color w:val="000000" w:themeColor="text1"/>
        </w:rPr>
        <w:t xml:space="preserve">. </w:t>
      </w:r>
    </w:p>
    <w:p w14:paraId="78132E26" w14:textId="77777777" w:rsidR="005C5046" w:rsidRDefault="005C5046" w:rsidP="00951EB3">
      <w:pPr>
        <w:spacing w:after="0"/>
        <w:jc w:val="both"/>
        <w:rPr>
          <w:b/>
        </w:rPr>
      </w:pPr>
    </w:p>
    <w:p w14:paraId="12DE5893" w14:textId="6BFA487D" w:rsidR="002F0529" w:rsidRDefault="00C02195" w:rsidP="002F0529">
      <w:pPr>
        <w:spacing w:after="0"/>
        <w:jc w:val="both"/>
      </w:pPr>
      <w:r>
        <w:rPr>
          <w:noProof/>
          <w:color w:val="FF0000"/>
          <w:lang w:eastAsia="pl-PL"/>
        </w:rPr>
        <w:drawing>
          <wp:anchor distT="0" distB="0" distL="114300" distR="114300" simplePos="0" relativeHeight="251664384" behindDoc="0" locked="0" layoutInCell="1" allowOverlap="1" wp14:anchorId="2EFEE763" wp14:editId="1670F830">
            <wp:simplePos x="0" y="0"/>
            <wp:positionH relativeFrom="margin">
              <wp:posOffset>3132455</wp:posOffset>
            </wp:positionH>
            <wp:positionV relativeFrom="paragraph">
              <wp:posOffset>3175</wp:posOffset>
            </wp:positionV>
            <wp:extent cx="2614930" cy="223266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529" w:rsidRPr="005C5046">
        <w:t>–</w:t>
      </w:r>
      <w:r w:rsidR="005C5046" w:rsidRPr="005C5046">
        <w:t xml:space="preserve"> </w:t>
      </w:r>
      <w:r>
        <w:rPr>
          <w:i/>
        </w:rPr>
        <w:t xml:space="preserve">Lepsza rozpuszczalność </w:t>
      </w:r>
      <w:r w:rsidR="002F0529" w:rsidRPr="002F0529">
        <w:rPr>
          <w:i/>
        </w:rPr>
        <w:t>jest gwarancją</w:t>
      </w:r>
      <w:r w:rsidR="005C5046" w:rsidRPr="002F0529">
        <w:rPr>
          <w:i/>
        </w:rPr>
        <w:t xml:space="preserve"> </w:t>
      </w:r>
      <w:r>
        <w:rPr>
          <w:i/>
        </w:rPr>
        <w:t>efektywniejszego</w:t>
      </w:r>
      <w:r w:rsidR="00F13CB7">
        <w:rPr>
          <w:i/>
        </w:rPr>
        <w:t xml:space="preserve"> działania</w:t>
      </w:r>
      <w:r w:rsidR="005C5046" w:rsidRPr="002F0529">
        <w:rPr>
          <w:i/>
        </w:rPr>
        <w:t xml:space="preserve">. Nowa formuła tabletek </w:t>
      </w:r>
      <w:proofErr w:type="spellStart"/>
      <w:r w:rsidR="005C5046" w:rsidRPr="002F0529">
        <w:rPr>
          <w:i/>
        </w:rPr>
        <w:t>Somat</w:t>
      </w:r>
      <w:proofErr w:type="spellEnd"/>
      <w:r w:rsidR="005C5046" w:rsidRPr="002F0529">
        <w:rPr>
          <w:i/>
        </w:rPr>
        <w:t xml:space="preserve"> Gold uspra</w:t>
      </w:r>
      <w:r>
        <w:rPr>
          <w:i/>
        </w:rPr>
        <w:t>wnia proces zmywania w zmywarce</w:t>
      </w:r>
      <w:r w:rsidR="005C5046" w:rsidRPr="002F0529">
        <w:rPr>
          <w:i/>
        </w:rPr>
        <w:t>.</w:t>
      </w:r>
      <w:r w:rsidR="0002441D">
        <w:rPr>
          <w:i/>
        </w:rPr>
        <w:t xml:space="preserve"> D</w:t>
      </w:r>
      <w:r w:rsidR="002F0529" w:rsidRPr="002F0529">
        <w:rPr>
          <w:i/>
        </w:rPr>
        <w:t>et</w:t>
      </w:r>
      <w:r w:rsidR="0002441D">
        <w:rPr>
          <w:i/>
        </w:rPr>
        <w:t>ergent działa szybcie</w:t>
      </w:r>
      <w:r w:rsidR="00B51B1E">
        <w:rPr>
          <w:i/>
        </w:rPr>
        <w:t>j</w:t>
      </w:r>
      <w:r w:rsidR="00F13CB7">
        <w:rPr>
          <w:i/>
        </w:rPr>
        <w:t>, a </w:t>
      </w:r>
      <w:r w:rsidR="002F0529" w:rsidRPr="002F0529">
        <w:rPr>
          <w:i/>
        </w:rPr>
        <w:t xml:space="preserve">co za tym idzie, </w:t>
      </w:r>
      <w:r w:rsidR="002F0529">
        <w:rPr>
          <w:i/>
        </w:rPr>
        <w:t>jest skuteczny</w:t>
      </w:r>
      <w:r w:rsidR="00F13CB7">
        <w:rPr>
          <w:i/>
        </w:rPr>
        <w:t xml:space="preserve"> w </w:t>
      </w:r>
      <w:r w:rsidR="0002441D">
        <w:rPr>
          <w:i/>
        </w:rPr>
        <w:t>walce z </w:t>
      </w:r>
      <w:r>
        <w:rPr>
          <w:i/>
        </w:rPr>
        <w:t>uciążliwymi zabrudzeniami</w:t>
      </w:r>
      <w:r w:rsidR="00B51B1E">
        <w:rPr>
          <w:i/>
        </w:rPr>
        <w:t xml:space="preserve"> nawet w krótkich cyklach</w:t>
      </w:r>
      <w:r>
        <w:rPr>
          <w:i/>
        </w:rPr>
        <w:t>. Na naczyniach nie powstaje osad, a w zmywarce nie pozostają nierozpuszczone resztki tabletki</w:t>
      </w:r>
      <w:r w:rsidR="002F0529">
        <w:rPr>
          <w:i/>
        </w:rPr>
        <w:t xml:space="preserve"> </w:t>
      </w:r>
      <w:r w:rsidR="005C5046" w:rsidRPr="005C5046">
        <w:t>– wyjaśnia</w:t>
      </w:r>
      <w:r w:rsidR="005C5046" w:rsidRPr="00B85D8D">
        <w:rPr>
          <w:color w:val="000000" w:themeColor="text1"/>
        </w:rPr>
        <w:t xml:space="preserve"> </w:t>
      </w:r>
      <w:r w:rsidR="004E6535" w:rsidRPr="00B85D8D">
        <w:rPr>
          <w:color w:val="000000" w:themeColor="text1"/>
        </w:rPr>
        <w:t>Tomas</w:t>
      </w:r>
      <w:r w:rsidR="009C4370">
        <w:rPr>
          <w:color w:val="000000" w:themeColor="text1"/>
        </w:rPr>
        <w:t xml:space="preserve">z </w:t>
      </w:r>
      <w:proofErr w:type="spellStart"/>
      <w:r w:rsidR="009C4370">
        <w:rPr>
          <w:color w:val="000000" w:themeColor="text1"/>
        </w:rPr>
        <w:t>Zielezny</w:t>
      </w:r>
      <w:proofErr w:type="spellEnd"/>
      <w:r w:rsidR="009C4370">
        <w:rPr>
          <w:color w:val="000000" w:themeColor="text1"/>
        </w:rPr>
        <w:t xml:space="preserve">, </w:t>
      </w:r>
      <w:r w:rsidR="004E6535" w:rsidRPr="00B85D8D">
        <w:rPr>
          <w:color w:val="000000" w:themeColor="text1"/>
        </w:rPr>
        <w:t>R&amp;D Manager</w:t>
      </w:r>
      <w:r w:rsidR="00314431" w:rsidRPr="00B85D8D">
        <w:rPr>
          <w:color w:val="000000" w:themeColor="text1"/>
        </w:rPr>
        <w:t xml:space="preserve"> firm</w:t>
      </w:r>
      <w:r w:rsidR="00081C7D" w:rsidRPr="00B85D8D">
        <w:rPr>
          <w:color w:val="000000" w:themeColor="text1"/>
        </w:rPr>
        <w:t>y</w:t>
      </w:r>
      <w:r w:rsidR="00314431" w:rsidRPr="00B85D8D">
        <w:rPr>
          <w:color w:val="000000" w:themeColor="text1"/>
        </w:rPr>
        <w:t xml:space="preserve"> Henkel</w:t>
      </w:r>
      <w:r w:rsidR="004E6535" w:rsidRPr="00B85D8D">
        <w:rPr>
          <w:color w:val="000000" w:themeColor="text1"/>
        </w:rPr>
        <w:t>.</w:t>
      </w:r>
      <w:r w:rsidR="005C5046" w:rsidRPr="00B85D8D">
        <w:rPr>
          <w:color w:val="000000" w:themeColor="text1"/>
        </w:rPr>
        <w:t xml:space="preserve"> </w:t>
      </w:r>
    </w:p>
    <w:p w14:paraId="76F8C11D" w14:textId="77777777" w:rsidR="002F0529" w:rsidRDefault="002F0529" w:rsidP="002F0529">
      <w:pPr>
        <w:spacing w:after="0"/>
        <w:jc w:val="both"/>
      </w:pPr>
    </w:p>
    <w:p w14:paraId="40155AD7" w14:textId="0F16E9C1" w:rsidR="00787240" w:rsidRDefault="002F0529" w:rsidP="0002441D">
      <w:pPr>
        <w:spacing w:after="0"/>
        <w:jc w:val="both"/>
        <w:rPr>
          <w:rFonts w:ascii="Calibri" w:hAnsi="Calibri" w:cs="Calibri"/>
          <w:bCs/>
          <w:color w:val="000000" w:themeColor="text1"/>
        </w:rPr>
      </w:pPr>
      <w:r>
        <w:t xml:space="preserve">W usuwaniu </w:t>
      </w:r>
      <w:r w:rsidR="00787240">
        <w:t xml:space="preserve">najcięższych zabrudzeń </w:t>
      </w:r>
      <w:r w:rsidR="00787240" w:rsidRPr="00B85D8D">
        <w:rPr>
          <w:color w:val="000000" w:themeColor="text1"/>
        </w:rPr>
        <w:t>p</w:t>
      </w:r>
      <w:r w:rsidRPr="00B85D8D">
        <w:rPr>
          <w:color w:val="000000" w:themeColor="text1"/>
        </w:rPr>
        <w:t>omaga rów</w:t>
      </w:r>
      <w:r w:rsidR="0002441D" w:rsidRPr="00B85D8D">
        <w:rPr>
          <w:color w:val="000000" w:themeColor="text1"/>
        </w:rPr>
        <w:t>n</w:t>
      </w:r>
      <w:r w:rsidRPr="00B85D8D">
        <w:rPr>
          <w:color w:val="000000" w:themeColor="text1"/>
        </w:rPr>
        <w:t>ież</w:t>
      </w:r>
      <w:r w:rsidR="00B37A48" w:rsidRPr="00B85D8D">
        <w:rPr>
          <w:color w:val="000000" w:themeColor="text1"/>
        </w:rPr>
        <w:t xml:space="preserve"> </w:t>
      </w:r>
      <w:r w:rsidR="001867E4" w:rsidRPr="00B85D8D">
        <w:rPr>
          <w:color w:val="000000" w:themeColor="text1"/>
        </w:rPr>
        <w:t>jeszcze lepiej dobrany</w:t>
      </w:r>
      <w:r w:rsidR="00B37A48" w:rsidRPr="00B85D8D">
        <w:rPr>
          <w:color w:val="000000" w:themeColor="text1"/>
        </w:rPr>
        <w:t xml:space="preserve"> środek powierzchniowo czynny</w:t>
      </w:r>
      <w:r w:rsidR="001867E4" w:rsidRPr="00B85D8D">
        <w:rPr>
          <w:color w:val="000000" w:themeColor="text1"/>
        </w:rPr>
        <w:t xml:space="preserve"> zastosowany w tabletkach </w:t>
      </w:r>
      <w:proofErr w:type="spellStart"/>
      <w:r w:rsidR="001867E4" w:rsidRPr="00B85D8D">
        <w:rPr>
          <w:color w:val="000000" w:themeColor="text1"/>
        </w:rPr>
        <w:t>Somat</w:t>
      </w:r>
      <w:proofErr w:type="spellEnd"/>
      <w:r w:rsidR="001867E4" w:rsidRPr="00B85D8D">
        <w:rPr>
          <w:color w:val="000000" w:themeColor="text1"/>
        </w:rPr>
        <w:t xml:space="preserve"> Gold.</w:t>
      </w:r>
      <w:r w:rsidRPr="00B85D8D">
        <w:rPr>
          <w:color w:val="000000" w:themeColor="text1"/>
        </w:rPr>
        <w:t xml:space="preserve"> </w:t>
      </w:r>
      <w:r w:rsidR="0002441D">
        <w:rPr>
          <w:rFonts w:ascii="Calibri" w:hAnsi="Calibri" w:cs="Calibri"/>
          <w:bCs/>
          <w:color w:val="000000" w:themeColor="text1"/>
        </w:rPr>
        <w:t xml:space="preserve">Już jedna tabletka wystarczy, by usunąć </w:t>
      </w:r>
      <w:r w:rsidR="00787240">
        <w:rPr>
          <w:rFonts w:ascii="Calibri" w:hAnsi="Calibri" w:cs="Calibri"/>
          <w:bCs/>
          <w:color w:val="000000" w:themeColor="text1"/>
        </w:rPr>
        <w:t>przypalenia, czy plamy z </w:t>
      </w:r>
      <w:r w:rsidR="00951EB3" w:rsidRPr="00102E9C">
        <w:rPr>
          <w:rFonts w:ascii="Calibri" w:hAnsi="Calibri" w:cs="Calibri"/>
          <w:bCs/>
          <w:color w:val="000000" w:themeColor="text1"/>
        </w:rPr>
        <w:t xml:space="preserve">kawy i herbaty. </w:t>
      </w:r>
      <w:r w:rsidR="0002441D">
        <w:rPr>
          <w:rFonts w:ascii="Calibri" w:hAnsi="Calibri" w:cs="Calibri"/>
          <w:bCs/>
          <w:color w:val="000000" w:themeColor="text1"/>
        </w:rPr>
        <w:t xml:space="preserve">Tabletki </w:t>
      </w:r>
      <w:proofErr w:type="spellStart"/>
      <w:r w:rsidR="0002441D">
        <w:rPr>
          <w:rFonts w:ascii="Calibri" w:hAnsi="Calibri" w:cs="Calibri"/>
          <w:bCs/>
          <w:color w:val="000000" w:themeColor="text1"/>
        </w:rPr>
        <w:t>Somat</w:t>
      </w:r>
      <w:proofErr w:type="spellEnd"/>
      <w:r w:rsidR="0002441D">
        <w:rPr>
          <w:rFonts w:ascii="Calibri" w:hAnsi="Calibri" w:cs="Calibri"/>
          <w:bCs/>
          <w:color w:val="000000" w:themeColor="text1"/>
        </w:rPr>
        <w:t xml:space="preserve"> Gold d</w:t>
      </w:r>
      <w:r w:rsidR="00951EB3" w:rsidRPr="00102E9C">
        <w:rPr>
          <w:rFonts w:ascii="Calibri" w:hAnsi="Calibri" w:cs="Calibri"/>
          <w:bCs/>
          <w:color w:val="000000" w:themeColor="text1"/>
        </w:rPr>
        <w:t>oskonal</w:t>
      </w:r>
      <w:r w:rsidR="00787240">
        <w:rPr>
          <w:rFonts w:ascii="Calibri" w:hAnsi="Calibri" w:cs="Calibri"/>
          <w:bCs/>
          <w:color w:val="000000" w:themeColor="text1"/>
        </w:rPr>
        <w:t>e nadają się również do walki z </w:t>
      </w:r>
      <w:r w:rsidR="00951EB3" w:rsidRPr="00102E9C">
        <w:rPr>
          <w:rFonts w:ascii="Calibri" w:hAnsi="Calibri" w:cs="Calibri"/>
          <w:bCs/>
          <w:color w:val="000000" w:themeColor="text1"/>
        </w:rPr>
        <w:t>pozostałościami jedzenia oraz zaschniętymi resztkami</w:t>
      </w:r>
      <w:r w:rsidR="00787240">
        <w:rPr>
          <w:rFonts w:ascii="Calibri" w:hAnsi="Calibri" w:cs="Calibri"/>
          <w:bCs/>
          <w:color w:val="000000" w:themeColor="text1"/>
        </w:rPr>
        <w:t xml:space="preserve">, są skuteczne bez wcześniejszego namaczania. Nie tylko czyszczą naczynia, ale też zapobiegają zaciekom. Dzięki </w:t>
      </w:r>
      <w:r w:rsidR="003E55F3" w:rsidRPr="00B85D8D">
        <w:rPr>
          <w:rFonts w:ascii="Calibri" w:hAnsi="Calibri" w:cs="Calibri"/>
          <w:bCs/>
          <w:color w:val="000000" w:themeColor="text1"/>
        </w:rPr>
        <w:t xml:space="preserve">odpowiednim składnikom </w:t>
      </w:r>
      <w:r w:rsidR="00787240">
        <w:rPr>
          <w:rFonts w:ascii="Calibri" w:hAnsi="Calibri" w:cs="Calibri"/>
          <w:bCs/>
          <w:color w:val="000000" w:themeColor="text1"/>
        </w:rPr>
        <w:t>są też niezawodne w walce z </w:t>
      </w:r>
      <w:r w:rsidR="00787240" w:rsidRPr="00102E9C">
        <w:rPr>
          <w:rFonts w:ascii="Calibri" w:hAnsi="Calibri" w:cs="Calibri"/>
          <w:bCs/>
          <w:color w:val="000000" w:themeColor="text1"/>
        </w:rPr>
        <w:t>nieprzyjemnymi zapachami</w:t>
      </w:r>
      <w:r w:rsidR="00787240">
        <w:rPr>
          <w:rFonts w:ascii="Calibri" w:hAnsi="Calibri" w:cs="Calibri"/>
          <w:bCs/>
          <w:color w:val="000000" w:themeColor="text1"/>
        </w:rPr>
        <w:t xml:space="preserve">. </w:t>
      </w:r>
    </w:p>
    <w:p w14:paraId="0E4AB3C3" w14:textId="77777777" w:rsidR="00787240" w:rsidRDefault="00787240" w:rsidP="0002441D">
      <w:pPr>
        <w:spacing w:after="0"/>
        <w:jc w:val="both"/>
        <w:rPr>
          <w:rFonts w:ascii="Calibri" w:hAnsi="Calibri" w:cs="Calibri"/>
          <w:bCs/>
          <w:color w:val="000000" w:themeColor="text1"/>
        </w:rPr>
      </w:pPr>
    </w:p>
    <w:p w14:paraId="62DF0885" w14:textId="1A7219CD" w:rsidR="00951EB3" w:rsidRPr="00B85D8D" w:rsidRDefault="00562F17" w:rsidP="00787240">
      <w:pPr>
        <w:spacing w:after="0"/>
        <w:jc w:val="both"/>
        <w:rPr>
          <w:color w:val="000000" w:themeColor="text1"/>
        </w:rPr>
      </w:pPr>
      <w:r w:rsidRPr="00B85D8D">
        <w:rPr>
          <w:rFonts w:ascii="Calibri" w:hAnsi="Calibri" w:cs="Calibri"/>
          <w:bCs/>
          <w:color w:val="000000" w:themeColor="text1"/>
        </w:rPr>
        <w:t xml:space="preserve">Tabletki </w:t>
      </w:r>
      <w:proofErr w:type="spellStart"/>
      <w:r w:rsidR="00951EB3" w:rsidRPr="00B85D8D">
        <w:rPr>
          <w:rFonts w:ascii="Calibri" w:hAnsi="Calibri" w:cs="Calibri"/>
          <w:bCs/>
          <w:color w:val="000000" w:themeColor="text1"/>
        </w:rPr>
        <w:t>Somat</w:t>
      </w:r>
      <w:proofErr w:type="spellEnd"/>
      <w:r w:rsidR="00951EB3" w:rsidRPr="00B85D8D">
        <w:rPr>
          <w:rFonts w:ascii="Calibri" w:hAnsi="Calibri" w:cs="Calibri"/>
          <w:bCs/>
          <w:color w:val="000000" w:themeColor="text1"/>
        </w:rPr>
        <w:t xml:space="preserve"> Gold </w:t>
      </w:r>
      <w:r w:rsidRPr="00B85D8D">
        <w:rPr>
          <w:rFonts w:ascii="Calibri" w:hAnsi="Calibri" w:cs="Calibri"/>
          <w:bCs/>
          <w:color w:val="000000" w:themeColor="text1"/>
        </w:rPr>
        <w:t xml:space="preserve">w nowej formule jeszcze </w:t>
      </w:r>
      <w:r w:rsidR="00951EB3" w:rsidRPr="00B85D8D">
        <w:rPr>
          <w:rFonts w:ascii="Calibri" w:hAnsi="Calibri" w:cs="Calibri"/>
          <w:bCs/>
          <w:color w:val="000000" w:themeColor="text1"/>
        </w:rPr>
        <w:t>szyb</w:t>
      </w:r>
      <w:r w:rsidRPr="00B85D8D">
        <w:rPr>
          <w:rFonts w:ascii="Calibri" w:hAnsi="Calibri" w:cs="Calibri"/>
          <w:bCs/>
          <w:color w:val="000000" w:themeColor="text1"/>
        </w:rPr>
        <w:t>ciej</w:t>
      </w:r>
      <w:r w:rsidR="00951EB3" w:rsidRPr="00B85D8D">
        <w:rPr>
          <w:rFonts w:ascii="Calibri" w:hAnsi="Calibri" w:cs="Calibri"/>
          <w:bCs/>
          <w:color w:val="000000" w:themeColor="text1"/>
        </w:rPr>
        <w:t xml:space="preserve"> się rozpuszcza</w:t>
      </w:r>
      <w:r w:rsidRPr="00B85D8D">
        <w:rPr>
          <w:rFonts w:ascii="Calibri" w:hAnsi="Calibri" w:cs="Calibri"/>
          <w:bCs/>
          <w:color w:val="000000" w:themeColor="text1"/>
        </w:rPr>
        <w:t>ją</w:t>
      </w:r>
      <w:r w:rsidR="00951EB3" w:rsidRPr="00B85D8D">
        <w:rPr>
          <w:rFonts w:ascii="Calibri" w:hAnsi="Calibri" w:cs="Calibri"/>
          <w:bCs/>
          <w:color w:val="000000" w:themeColor="text1"/>
        </w:rPr>
        <w:t xml:space="preserve"> i działa</w:t>
      </w:r>
      <w:r w:rsidRPr="00B85D8D">
        <w:rPr>
          <w:rFonts w:ascii="Calibri" w:hAnsi="Calibri" w:cs="Calibri"/>
          <w:bCs/>
          <w:color w:val="000000" w:themeColor="text1"/>
        </w:rPr>
        <w:t>ją</w:t>
      </w:r>
      <w:r w:rsidR="00951EB3" w:rsidRPr="00B85D8D">
        <w:rPr>
          <w:rFonts w:ascii="Calibri" w:hAnsi="Calibri" w:cs="Calibri"/>
          <w:bCs/>
          <w:color w:val="000000" w:themeColor="text1"/>
        </w:rPr>
        <w:t xml:space="preserve"> natychmiastowo, nawet w krótkich cyklach oraz niskich temperaturach</w:t>
      </w:r>
      <w:r w:rsidR="00070614" w:rsidRPr="00B85D8D">
        <w:rPr>
          <w:rFonts w:ascii="Calibri" w:hAnsi="Calibri" w:cs="Calibri"/>
          <w:bCs/>
          <w:color w:val="000000" w:themeColor="text1"/>
        </w:rPr>
        <w:t xml:space="preserve"> – </w:t>
      </w:r>
      <w:r w:rsidRPr="00B85D8D">
        <w:rPr>
          <w:rFonts w:ascii="Calibri" w:hAnsi="Calibri" w:cs="Calibri"/>
          <w:bCs/>
          <w:color w:val="000000" w:themeColor="text1"/>
        </w:rPr>
        <w:t xml:space="preserve">są </w:t>
      </w:r>
      <w:r w:rsidR="00070614" w:rsidRPr="00B85D8D">
        <w:rPr>
          <w:rFonts w:ascii="Calibri" w:hAnsi="Calibri" w:cs="Calibri"/>
          <w:bCs/>
          <w:color w:val="000000" w:themeColor="text1"/>
        </w:rPr>
        <w:t>skutecznie już w 4</w:t>
      </w:r>
      <w:r w:rsidR="00B51B1E" w:rsidRPr="00B85D8D">
        <w:rPr>
          <w:rFonts w:ascii="Calibri" w:hAnsi="Calibri" w:cs="Calibri"/>
          <w:bCs/>
          <w:color w:val="000000" w:themeColor="text1"/>
        </w:rPr>
        <w:t>5</w:t>
      </w:r>
      <w:r w:rsidR="00070614" w:rsidRPr="00B85D8D">
        <w:rPr>
          <w:color w:val="000000" w:themeColor="text1"/>
        </w:rPr>
        <w:t>°C.</w:t>
      </w:r>
      <w:r w:rsidR="0002441D" w:rsidRPr="00B85D8D">
        <w:rPr>
          <w:color w:val="000000" w:themeColor="text1"/>
        </w:rPr>
        <w:t xml:space="preserve"> </w:t>
      </w:r>
      <w:r w:rsidR="00787240" w:rsidRPr="00B85D8D">
        <w:rPr>
          <w:rFonts w:ascii="Calibri" w:hAnsi="Calibri" w:cs="Calibri"/>
          <w:bCs/>
          <w:color w:val="000000" w:themeColor="text1"/>
        </w:rPr>
        <w:t xml:space="preserve">Mogą być bezpiecznie używane </w:t>
      </w:r>
      <w:r w:rsidR="00951EB3" w:rsidRPr="00B85D8D">
        <w:rPr>
          <w:rFonts w:ascii="Calibri" w:hAnsi="Calibri" w:cs="Calibri"/>
          <w:bCs/>
          <w:color w:val="000000" w:themeColor="text1"/>
        </w:rPr>
        <w:t xml:space="preserve">do wszystkich naczyń przeznaczonych do mycia w zmywarkach: talerzy, szklanek, kubków, butelek, sztućców, garnków i patelni. Dodatkowo zapewniają </w:t>
      </w:r>
      <w:r w:rsidR="00951EB3" w:rsidRPr="00B85D8D">
        <w:rPr>
          <w:color w:val="000000" w:themeColor="text1"/>
        </w:rPr>
        <w:t xml:space="preserve">połysk naczyń i sztućców ze stali nierdzewnej oraz ochronę zdobień na naczyniach. </w:t>
      </w:r>
      <w:r w:rsidR="005C5046" w:rsidRPr="00B85D8D">
        <w:rPr>
          <w:color w:val="000000" w:themeColor="text1"/>
        </w:rPr>
        <w:t>Troszczą się również o</w:t>
      </w:r>
      <w:r w:rsidR="00314431" w:rsidRPr="00B85D8D">
        <w:rPr>
          <w:color w:val="000000" w:themeColor="text1"/>
        </w:rPr>
        <w:t xml:space="preserve"> samą</w:t>
      </w:r>
      <w:r w:rsidR="005C5046" w:rsidRPr="00B85D8D">
        <w:rPr>
          <w:color w:val="000000" w:themeColor="text1"/>
        </w:rPr>
        <w:t xml:space="preserve"> zmywarkę</w:t>
      </w:r>
      <w:r w:rsidR="00101DC7">
        <w:rPr>
          <w:color w:val="000000" w:themeColor="text1"/>
        </w:rPr>
        <w:t>,</w:t>
      </w:r>
      <w:bookmarkStart w:id="0" w:name="_GoBack"/>
      <w:bookmarkEnd w:id="0"/>
      <w:r w:rsidR="00314431" w:rsidRPr="00B85D8D">
        <w:rPr>
          <w:color w:val="000000" w:themeColor="text1"/>
        </w:rPr>
        <w:t xml:space="preserve"> zapobiegając osadzaniu się kamienia</w:t>
      </w:r>
      <w:r w:rsidR="005C5046" w:rsidRPr="00B85D8D">
        <w:rPr>
          <w:color w:val="000000" w:themeColor="text1"/>
        </w:rPr>
        <w:t>.</w:t>
      </w:r>
      <w:r w:rsidR="00B85D8D" w:rsidRPr="00B85D8D">
        <w:rPr>
          <w:color w:val="000000" w:themeColor="text1"/>
        </w:rPr>
        <w:t xml:space="preserve"> </w:t>
      </w:r>
      <w:r w:rsidR="00787240" w:rsidRPr="00B85D8D">
        <w:rPr>
          <w:color w:val="000000" w:themeColor="text1"/>
        </w:rPr>
        <w:t>Są wygodne w użyciu – zapakowane w </w:t>
      </w:r>
      <w:r w:rsidR="009C4370">
        <w:rPr>
          <w:color w:val="000000" w:themeColor="text1"/>
        </w:rPr>
        <w:t xml:space="preserve">biodegradowalną folię </w:t>
      </w:r>
      <w:proofErr w:type="spellStart"/>
      <w:r w:rsidR="00787240" w:rsidRPr="00B85D8D">
        <w:rPr>
          <w:color w:val="000000" w:themeColor="text1"/>
        </w:rPr>
        <w:t>wodorozpuszczalną</w:t>
      </w:r>
      <w:proofErr w:type="spellEnd"/>
      <w:r w:rsidR="00787240" w:rsidRPr="00B85D8D">
        <w:rPr>
          <w:color w:val="000000" w:themeColor="text1"/>
        </w:rPr>
        <w:t xml:space="preserve"> nie wymagają rozpakowywania, wystarczy zaaplikować j</w:t>
      </w:r>
      <w:r w:rsidR="002E3E62" w:rsidRPr="00B85D8D">
        <w:rPr>
          <w:color w:val="000000" w:themeColor="text1"/>
        </w:rPr>
        <w:t>edną</w:t>
      </w:r>
      <w:r w:rsidR="009C4370">
        <w:rPr>
          <w:color w:val="000000" w:themeColor="text1"/>
        </w:rPr>
        <w:t xml:space="preserve"> do dozownika w </w:t>
      </w:r>
      <w:r w:rsidR="00787240" w:rsidRPr="00B85D8D">
        <w:rPr>
          <w:color w:val="000000" w:themeColor="text1"/>
        </w:rPr>
        <w:t>zmywarce.</w:t>
      </w:r>
    </w:p>
    <w:p w14:paraId="2156B780" w14:textId="77777777" w:rsidR="00787240" w:rsidRPr="00787240" w:rsidRDefault="00787240" w:rsidP="00787240">
      <w:pPr>
        <w:spacing w:after="0"/>
        <w:jc w:val="both"/>
      </w:pPr>
    </w:p>
    <w:p w14:paraId="16CA7388" w14:textId="67C3B356" w:rsidR="00951EB3" w:rsidRPr="005C5046" w:rsidRDefault="005C5046" w:rsidP="005C5046">
      <w:pPr>
        <w:spacing w:after="0"/>
        <w:jc w:val="both"/>
      </w:pPr>
      <w:proofErr w:type="spellStart"/>
      <w:r w:rsidRPr="005C5046">
        <w:t>Somat</w:t>
      </w:r>
      <w:proofErr w:type="spellEnd"/>
      <w:r w:rsidRPr="005C5046">
        <w:t xml:space="preserve"> Gold to gwarancja perfekcyjnej czystości wszystkich naczyń, nawet tych najbardziej zabrudzonych i przypalonych. </w:t>
      </w:r>
      <w:r w:rsidR="0002441D">
        <w:t>Tabletki</w:t>
      </w:r>
      <w:r w:rsidR="00070614" w:rsidRPr="005C5046">
        <w:t xml:space="preserve"> są dostępne w kilku wariantach. </w:t>
      </w:r>
    </w:p>
    <w:p w14:paraId="6FBEED90" w14:textId="1F43092F" w:rsidR="00C376AD" w:rsidRDefault="00C376AD"/>
    <w:p w14:paraId="1B8CA9AB" w14:textId="54294139" w:rsidR="00C02195" w:rsidRDefault="00C02195" w:rsidP="00C376AD"/>
    <w:p w14:paraId="7E55C69B" w14:textId="040E898D" w:rsidR="0097435B" w:rsidRDefault="00A03BA1" w:rsidP="0097435B">
      <w:r w:rsidRPr="00B85D8D">
        <w:rPr>
          <w:noProof/>
          <w:lang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7F9921B7" wp14:editId="1F8EDEA7">
            <wp:simplePos x="0" y="0"/>
            <wp:positionH relativeFrom="margin">
              <wp:posOffset>4072255</wp:posOffset>
            </wp:positionH>
            <wp:positionV relativeFrom="paragraph">
              <wp:posOffset>7620</wp:posOffset>
            </wp:positionV>
            <wp:extent cx="1631950" cy="1631950"/>
            <wp:effectExtent l="0" t="0" r="0" b="6350"/>
            <wp:wrapTight wrapText="bothSides">
              <wp:wrapPolygon edited="0">
                <wp:start x="2521" y="0"/>
                <wp:lineTo x="2521" y="19667"/>
                <wp:lineTo x="3026" y="20675"/>
                <wp:lineTo x="6304" y="21432"/>
                <wp:lineTo x="15128" y="21432"/>
                <wp:lineTo x="18406" y="20675"/>
                <wp:lineTo x="19163" y="18911"/>
                <wp:lineTo x="18911" y="0"/>
                <wp:lineTo x="2521" y="0"/>
              </wp:wrapPolygon>
            </wp:wrapTight>
            <wp:docPr id="7" name="Obraz 7" descr="C:\Users\Natalia\Desktop\Somat\qpr_materialy\RELAUNCH 2020- Gold, All in1, All in 1 Extra, Classic (od 11.2020)\Gold\SOGD 54 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a\Desktop\Somat\qpr_materialy\RELAUNCH 2020- Gold, All in1, All in 1 Extra, Classic (od 11.2020)\Gold\SOGD 54 DP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D8D" w:rsidRPr="00B85D8D"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41645BC4" wp14:editId="3CBFA8C2">
            <wp:simplePos x="0" y="0"/>
            <wp:positionH relativeFrom="margin">
              <wp:posOffset>-69850</wp:posOffset>
            </wp:positionH>
            <wp:positionV relativeFrom="paragraph">
              <wp:posOffset>7620</wp:posOffset>
            </wp:positionV>
            <wp:extent cx="1619250" cy="1619250"/>
            <wp:effectExtent l="0" t="0" r="0" b="0"/>
            <wp:wrapTight wrapText="bothSides">
              <wp:wrapPolygon edited="0">
                <wp:start x="1779" y="0"/>
                <wp:lineTo x="1779" y="19821"/>
                <wp:lineTo x="2795" y="20838"/>
                <wp:lineTo x="5591" y="21346"/>
                <wp:lineTo x="15755" y="21346"/>
                <wp:lineTo x="18551" y="20838"/>
                <wp:lineTo x="19821" y="19313"/>
                <wp:lineTo x="19567" y="0"/>
                <wp:lineTo x="1779" y="0"/>
              </wp:wrapPolygon>
            </wp:wrapTight>
            <wp:docPr id="5" name="Obraz 5" descr="C:\Users\Natalia\Desktop\Somat\qpr_materialy\RELAUNCH 2020- Gold, All in1, All in 1 Extra, Classic (od 11.2020)\Gold\SOGD 10 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\Desktop\Somat\qpr_materialy\RELAUNCH 2020- Gold, All in1, All in 1 Extra, Classic (od 11.2020)\Gold\SOGD 10 D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D8D" w:rsidRPr="00B85D8D"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11D81B97" wp14:editId="329399DF">
            <wp:simplePos x="0" y="0"/>
            <wp:positionH relativeFrom="margin">
              <wp:posOffset>1968500</wp:posOffset>
            </wp:positionH>
            <wp:positionV relativeFrom="paragraph">
              <wp:posOffset>0</wp:posOffset>
            </wp:positionV>
            <wp:extent cx="1606550" cy="1606550"/>
            <wp:effectExtent l="0" t="0" r="0" b="0"/>
            <wp:wrapSquare wrapText="bothSides"/>
            <wp:docPr id="6" name="Obraz 6" descr="C:\Users\Natalia\Desktop\Somat\qpr_materialy\RELAUNCH 2020- Gold, All in1, All in 1 Extra, Classic (od 11.2020)\Gold\SOGD 36 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a\Desktop\Somat\qpr_materialy\RELAUNCH 2020- Gold, All in1, All in 1 Extra, Classic (od 11.2020)\Gold\SOGD 36 D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35B" w:rsidRPr="0097435B">
        <w:t xml:space="preserve"> </w:t>
      </w:r>
    </w:p>
    <w:p w14:paraId="3BB11F12" w14:textId="50AB8725" w:rsidR="00C376AD" w:rsidRDefault="00C376AD" w:rsidP="0097435B"/>
    <w:p w14:paraId="1501CBA2" w14:textId="0F1F5639" w:rsidR="00C376AD" w:rsidRDefault="00C376AD" w:rsidP="00C376AD"/>
    <w:p w14:paraId="00EDD461" w14:textId="2DB5B17C" w:rsidR="0097435B" w:rsidRDefault="0097435B" w:rsidP="00C376AD"/>
    <w:p w14:paraId="241930C6" w14:textId="421A1796" w:rsidR="00B85D8D" w:rsidRDefault="00B85D8D" w:rsidP="00C376AD"/>
    <w:p w14:paraId="7570D818" w14:textId="71ADCFE0" w:rsidR="00B85D8D" w:rsidRDefault="00B85D8D" w:rsidP="00C376AD"/>
    <w:p w14:paraId="0C5F9188" w14:textId="2566BBA6" w:rsidR="00B85D8D" w:rsidRDefault="00A03BA1" w:rsidP="00B85D8D">
      <w:r>
        <w:t xml:space="preserve"> </w:t>
      </w:r>
      <w:r w:rsidR="00B85D8D">
        <w:t>Cena:</w:t>
      </w:r>
      <w:r>
        <w:t xml:space="preserve"> 9,99 zł/10 tabletek           </w:t>
      </w:r>
      <w:r w:rsidR="00B85D8D">
        <w:t xml:space="preserve">     </w:t>
      </w:r>
      <w:r>
        <w:t xml:space="preserve">   </w:t>
      </w:r>
      <w:r w:rsidR="00B85D8D">
        <w:t>Cena: 19,99 zł/36</w:t>
      </w:r>
      <w:r w:rsidR="00B85D8D">
        <w:t xml:space="preserve"> tabletek</w:t>
      </w:r>
      <w:r>
        <w:t xml:space="preserve">                   </w:t>
      </w:r>
      <w:r w:rsidR="00B85D8D">
        <w:t xml:space="preserve"> Cena: 54,99 zł/54 tabletki</w:t>
      </w:r>
    </w:p>
    <w:p w14:paraId="3EF94E80" w14:textId="0DBAC088" w:rsidR="00C376AD" w:rsidRDefault="00C376AD" w:rsidP="00C376AD"/>
    <w:p w14:paraId="7D45665B" w14:textId="1F5E27F3" w:rsidR="00C02195" w:rsidRDefault="006C2F1E" w:rsidP="00C376AD">
      <w:r w:rsidRPr="006C2F1E"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05B2825C" wp14:editId="7270943B">
            <wp:simplePos x="0" y="0"/>
            <wp:positionH relativeFrom="column">
              <wp:posOffset>3145155</wp:posOffset>
            </wp:positionH>
            <wp:positionV relativeFrom="paragraph">
              <wp:posOffset>8890</wp:posOffset>
            </wp:positionV>
            <wp:extent cx="1651000" cy="1651000"/>
            <wp:effectExtent l="0" t="0" r="0" b="6350"/>
            <wp:wrapTight wrapText="bothSides">
              <wp:wrapPolygon edited="0">
                <wp:start x="1994" y="0"/>
                <wp:lineTo x="2492" y="20437"/>
                <wp:lineTo x="5982" y="21434"/>
                <wp:lineTo x="15452" y="21434"/>
                <wp:lineTo x="19191" y="20437"/>
                <wp:lineTo x="19440" y="0"/>
                <wp:lineTo x="1994" y="0"/>
              </wp:wrapPolygon>
            </wp:wrapTight>
            <wp:docPr id="11" name="Obraz 11" descr="C:\Users\Natalia\Desktop\Somat\qpr_materialy\RELAUNCH 2020- Gold, All in1, All in 1 Extra, Classic (od 11.2020)\Gold\SOGD 100 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ia\Desktop\Somat\qpr_materialy\RELAUNCH 2020- Gold, All in1, All in 1 Extra, Classic (od 11.2020)\Gold\SOGD 100 D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F1E"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2A6EC75F" wp14:editId="2C87E2E4">
            <wp:simplePos x="0" y="0"/>
            <wp:positionH relativeFrom="margin">
              <wp:posOffset>840105</wp:posOffset>
            </wp:positionH>
            <wp:positionV relativeFrom="paragraph">
              <wp:posOffset>8890</wp:posOffset>
            </wp:positionV>
            <wp:extent cx="1619250" cy="1619250"/>
            <wp:effectExtent l="0" t="0" r="0" b="0"/>
            <wp:wrapTight wrapText="bothSides">
              <wp:wrapPolygon edited="0">
                <wp:start x="1779" y="0"/>
                <wp:lineTo x="1779" y="19821"/>
                <wp:lineTo x="2795" y="20838"/>
                <wp:lineTo x="5591" y="21346"/>
                <wp:lineTo x="15755" y="21346"/>
                <wp:lineTo x="18551" y="20838"/>
                <wp:lineTo x="19821" y="19313"/>
                <wp:lineTo x="19821" y="0"/>
                <wp:lineTo x="1779" y="0"/>
              </wp:wrapPolygon>
            </wp:wrapTight>
            <wp:docPr id="10" name="Obraz 10" descr="C:\Users\Natalia\Desktop\Somat\qpr_materialy\RELAUNCH 2020- Gold, All in1, All in 1 Extra, Classic (od 11.2020)\Gold\SOGD 72 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a\Desktop\Somat\qpr_materialy\RELAUNCH 2020- Gold, All in1, All in 1 Extra, Classic (od 11.2020)\Gold\SOGD 72 DP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514C7" w14:textId="535C84C4" w:rsidR="00B85D8D" w:rsidRDefault="00B85D8D" w:rsidP="00C376AD"/>
    <w:p w14:paraId="3E5AD023" w14:textId="781211F4" w:rsidR="00B85D8D" w:rsidRDefault="00B85D8D" w:rsidP="00C376AD"/>
    <w:p w14:paraId="52E967CA" w14:textId="0F201306" w:rsidR="00B85D8D" w:rsidRDefault="00B85D8D" w:rsidP="00C376AD"/>
    <w:p w14:paraId="5F3F8DBE" w14:textId="1A301502" w:rsidR="00B85D8D" w:rsidRDefault="00B85D8D" w:rsidP="00C376AD"/>
    <w:p w14:paraId="532A8D02" w14:textId="6185A380" w:rsidR="006C2F1E" w:rsidRDefault="006C2F1E" w:rsidP="00B85D8D"/>
    <w:p w14:paraId="55818F4E" w14:textId="46BCBFEE" w:rsidR="006C2F1E" w:rsidRDefault="006C2F1E" w:rsidP="00B85D8D">
      <w:r>
        <w:t xml:space="preserve">                             Cena: 59,99 zł/72 tablet</w:t>
      </w:r>
      <w:r>
        <w:t>k</w:t>
      </w:r>
      <w:r>
        <w:t>i</w:t>
      </w:r>
      <w:r>
        <w:t xml:space="preserve">                 </w:t>
      </w:r>
      <w:r w:rsidR="00A03BA1">
        <w:t xml:space="preserve">  </w:t>
      </w:r>
      <w:r>
        <w:t xml:space="preserve">         Cena: 82,99 zł/100</w:t>
      </w:r>
      <w:r>
        <w:t xml:space="preserve"> tablet</w:t>
      </w:r>
      <w:r>
        <w:t>ek</w:t>
      </w:r>
      <w:r>
        <w:t xml:space="preserve">                 </w:t>
      </w:r>
    </w:p>
    <w:p w14:paraId="6A749EE7" w14:textId="77777777" w:rsidR="00C376AD" w:rsidRDefault="00C376AD"/>
    <w:p w14:paraId="004B1D9C" w14:textId="77777777" w:rsidR="006C2F1E" w:rsidRDefault="006C2F1E"/>
    <w:p w14:paraId="5CBB8B9D" w14:textId="77777777" w:rsidR="006C2F1E" w:rsidRPr="00C654CB" w:rsidRDefault="006C2F1E"/>
    <w:tbl>
      <w:tblPr>
        <w:tblW w:w="0" w:type="auto"/>
        <w:tblLook w:val="04A0" w:firstRow="1" w:lastRow="0" w:firstColumn="1" w:lastColumn="0" w:noHBand="0" w:noVBand="1"/>
      </w:tblPr>
      <w:tblGrid>
        <w:gridCol w:w="2780"/>
        <w:gridCol w:w="3214"/>
      </w:tblGrid>
      <w:tr w:rsidR="00C947B0" w:rsidRPr="00B0316A" w14:paraId="30902FE8" w14:textId="77777777" w:rsidTr="00043F71">
        <w:trPr>
          <w:trHeight w:val="2063"/>
        </w:trPr>
        <w:tc>
          <w:tcPr>
            <w:tcW w:w="2780" w:type="dxa"/>
            <w:shd w:val="clear" w:color="auto" w:fill="auto"/>
          </w:tcPr>
          <w:p w14:paraId="1700E8D9" w14:textId="77777777" w:rsidR="00C947B0" w:rsidRPr="00C654CB" w:rsidRDefault="00C947B0" w:rsidP="00043F71">
            <w:pPr>
              <w:spacing w:after="0" w:line="288" w:lineRule="auto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B0316A">
              <w:rPr>
                <w:rFonts w:ascii="Calibri" w:hAnsi="Calibri" w:cs="Calibri"/>
                <w:noProof/>
                <w:sz w:val="16"/>
                <w:szCs w:val="16"/>
                <w:lang w:eastAsia="pl-PL"/>
              </w:rPr>
              <w:drawing>
                <wp:anchor distT="0" distB="0" distL="114300" distR="114300" simplePos="0" relativeHeight="251659264" behindDoc="0" locked="0" layoutInCell="1" allowOverlap="1" wp14:anchorId="120262E1" wp14:editId="0098013F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274955</wp:posOffset>
                  </wp:positionV>
                  <wp:extent cx="1343025" cy="795020"/>
                  <wp:effectExtent l="0" t="0" r="9525" b="5080"/>
                  <wp:wrapSquare wrapText="bothSides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F19A03" w14:textId="77777777" w:rsidR="00C947B0" w:rsidRPr="00C654CB" w:rsidRDefault="00C947B0" w:rsidP="00043F71">
            <w:pPr>
              <w:spacing w:after="0" w:line="288" w:lineRule="auto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B0316A">
              <w:rPr>
                <w:rFonts w:ascii="Calibri" w:hAnsi="Calibri" w:cs="Calibr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299" distR="114299" simplePos="0" relativeHeight="251660288" behindDoc="0" locked="0" layoutInCell="1" allowOverlap="1" wp14:anchorId="62748781" wp14:editId="2B7F53DB">
                      <wp:simplePos x="0" y="0"/>
                      <wp:positionH relativeFrom="column">
                        <wp:posOffset>1633854</wp:posOffset>
                      </wp:positionH>
                      <wp:positionV relativeFrom="paragraph">
                        <wp:posOffset>40640</wp:posOffset>
                      </wp:positionV>
                      <wp:extent cx="0" cy="981075"/>
                      <wp:effectExtent l="0" t="0" r="19050" b="28575"/>
                      <wp:wrapNone/>
                      <wp:docPr id="4" name="Łącznik prosty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9810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D00A73F" id="Łącznik prosty 4" o:spid="_x0000_s1026" style="position:absolute;flip:x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28.65pt,3.2pt" to="128.65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" strokecolor="#4a7ebb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3214" w:type="dxa"/>
            <w:shd w:val="clear" w:color="auto" w:fill="auto"/>
          </w:tcPr>
          <w:p w14:paraId="07AE1C04" w14:textId="77777777" w:rsidR="00C947B0" w:rsidRPr="00C654CB" w:rsidRDefault="00C947B0" w:rsidP="00043F71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3D757E66" w14:textId="77777777" w:rsidR="00C947B0" w:rsidRPr="00B85D8D" w:rsidRDefault="00C947B0" w:rsidP="00043F71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B85D8D">
              <w:rPr>
                <w:rFonts w:ascii="Calibri" w:hAnsi="Calibri" w:cs="Calibri"/>
                <w:b/>
                <w:sz w:val="16"/>
                <w:szCs w:val="16"/>
              </w:rPr>
              <w:t>Biuro Prasowe:</w:t>
            </w:r>
          </w:p>
          <w:p w14:paraId="5F7EEAB1" w14:textId="77777777" w:rsidR="00C947B0" w:rsidRPr="0029787F" w:rsidRDefault="00C947B0" w:rsidP="00043F71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B85D8D">
              <w:rPr>
                <w:rFonts w:ascii="Calibri" w:hAnsi="Calibri" w:cs="Calibri"/>
                <w:sz w:val="16"/>
                <w:szCs w:val="16"/>
              </w:rPr>
              <w:t>Nata</w:t>
            </w:r>
            <w:proofErr w:type="spellStart"/>
            <w:r w:rsidRPr="0029787F">
              <w:rPr>
                <w:rFonts w:ascii="Calibri" w:hAnsi="Calibri" w:cs="Calibri"/>
                <w:sz w:val="16"/>
                <w:szCs w:val="16"/>
                <w:lang w:val="en-US"/>
              </w:rPr>
              <w:t>lia</w:t>
            </w:r>
            <w:proofErr w:type="spellEnd"/>
            <w:r w:rsidRPr="0029787F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Kuchta</w:t>
            </w:r>
          </w:p>
          <w:p w14:paraId="22FE67C3" w14:textId="77777777" w:rsidR="00C947B0" w:rsidRPr="0029787F" w:rsidRDefault="00C947B0" w:rsidP="00043F71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  <w:lang w:val="en-US"/>
              </w:rPr>
            </w:pPr>
            <w:r w:rsidRPr="0029787F">
              <w:rPr>
                <w:rFonts w:ascii="Calibri" w:hAnsi="Calibri" w:cs="Calibri"/>
                <w:sz w:val="16"/>
                <w:szCs w:val="16"/>
                <w:lang w:val="en-US"/>
              </w:rPr>
              <w:t>Account Executive</w:t>
            </w:r>
            <w:r w:rsidRPr="0029787F">
              <w:rPr>
                <w:rFonts w:ascii="Calibri" w:hAnsi="Calibri" w:cs="Calibri"/>
                <w:sz w:val="16"/>
                <w:szCs w:val="16"/>
                <w:lang w:val="en-US"/>
              </w:rPr>
              <w:tab/>
            </w:r>
          </w:p>
          <w:p w14:paraId="14DF670E" w14:textId="77777777" w:rsidR="00C947B0" w:rsidRPr="0029787F" w:rsidRDefault="00C947B0" w:rsidP="00043F71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lang w:val="de-DE"/>
              </w:rPr>
            </w:pPr>
            <w:r w:rsidRPr="0029787F">
              <w:rPr>
                <w:rFonts w:ascii="Calibri" w:hAnsi="Calibri" w:cs="Calibri"/>
                <w:sz w:val="16"/>
                <w:szCs w:val="16"/>
                <w:lang w:val="de-DE"/>
              </w:rPr>
              <w:t>tel.: +48 728 405 281</w:t>
            </w:r>
          </w:p>
          <w:p w14:paraId="598134F0" w14:textId="77777777" w:rsidR="00C947B0" w:rsidRPr="0029787F" w:rsidRDefault="00C947B0" w:rsidP="00043F71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lang w:val="de-DE"/>
              </w:rPr>
            </w:pPr>
            <w:proofErr w:type="spellStart"/>
            <w:r w:rsidRPr="0029787F">
              <w:rPr>
                <w:rFonts w:ascii="Calibri" w:hAnsi="Calibri" w:cs="Calibri"/>
                <w:sz w:val="16"/>
                <w:szCs w:val="16"/>
                <w:lang w:val="de-DE"/>
              </w:rPr>
              <w:t>e-mail</w:t>
            </w:r>
            <w:proofErr w:type="spellEnd"/>
            <w:r w:rsidRPr="0029787F">
              <w:rPr>
                <w:rFonts w:ascii="Calibri" w:hAnsi="Calibri" w:cs="Calibri"/>
                <w:sz w:val="16"/>
                <w:szCs w:val="16"/>
                <w:lang w:val="de-DE"/>
              </w:rPr>
              <w:t xml:space="preserve">: </w:t>
            </w:r>
            <w:r w:rsidRPr="0029787F">
              <w:rPr>
                <w:rStyle w:val="Hipercze"/>
                <w:rFonts w:ascii="Calibri" w:hAnsi="Calibri" w:cs="Calibri"/>
                <w:sz w:val="16"/>
                <w:szCs w:val="16"/>
                <w:lang w:val="de-DE"/>
              </w:rPr>
              <w:t>n.kuchta@qualitypr.pl</w:t>
            </w:r>
          </w:p>
          <w:p w14:paraId="4CD8C583" w14:textId="77777777" w:rsidR="00C947B0" w:rsidRPr="0029787F" w:rsidRDefault="00C947B0" w:rsidP="00043F71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u w:val="single"/>
                <w:lang w:val="de-DE"/>
              </w:rPr>
            </w:pPr>
          </w:p>
          <w:p w14:paraId="331E02C4" w14:textId="77777777" w:rsidR="00C947B0" w:rsidRPr="00B0316A" w:rsidRDefault="00C947B0" w:rsidP="00043F71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  <w:lang w:val="en-US"/>
              </w:rPr>
            </w:pPr>
            <w:r w:rsidRPr="0029787F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Quality P</w:t>
            </w:r>
            <w:r w:rsidRPr="00B0316A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ublic Relations</w:t>
            </w:r>
          </w:p>
          <w:p w14:paraId="215CDA51" w14:textId="77777777" w:rsidR="00C947B0" w:rsidRPr="00B0316A" w:rsidRDefault="00C947B0" w:rsidP="00043F71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 xml:space="preserve">ul. </w:t>
            </w:r>
            <w:proofErr w:type="spellStart"/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>Rydygiera</w:t>
            </w:r>
            <w:proofErr w:type="spellEnd"/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8 bud. 24 (9 </w:t>
            </w:r>
            <w:proofErr w:type="spellStart"/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>piętro</w:t>
            </w:r>
            <w:proofErr w:type="spellEnd"/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>)</w:t>
            </w:r>
          </w:p>
          <w:p w14:paraId="02302959" w14:textId="77777777" w:rsidR="00C947B0" w:rsidRPr="00B0316A" w:rsidRDefault="00C947B0" w:rsidP="00043F71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0316A">
              <w:rPr>
                <w:rFonts w:ascii="Calibri" w:hAnsi="Calibri" w:cs="Calibri"/>
                <w:sz w:val="16"/>
                <w:szCs w:val="16"/>
              </w:rPr>
              <w:t>01-793 Warszawa</w:t>
            </w:r>
          </w:p>
          <w:p w14:paraId="0CAEFF98" w14:textId="77777777" w:rsidR="00C947B0" w:rsidRPr="00B0316A" w:rsidRDefault="00C947B0" w:rsidP="00043F71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</w:tbl>
    <w:p w14:paraId="268A9EE8" w14:textId="77777777" w:rsidR="00C947B0" w:rsidRDefault="00C947B0"/>
    <w:sectPr w:rsidR="00C947B0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0D4D59" w14:textId="77777777" w:rsidR="009C1A62" w:rsidRDefault="009C1A62" w:rsidP="00C947B0">
      <w:pPr>
        <w:spacing w:after="0" w:line="240" w:lineRule="auto"/>
      </w:pPr>
      <w:r>
        <w:separator/>
      </w:r>
    </w:p>
  </w:endnote>
  <w:endnote w:type="continuationSeparator" w:id="0">
    <w:p w14:paraId="423DD773" w14:textId="77777777" w:rsidR="009C1A62" w:rsidRDefault="009C1A62" w:rsidP="00C94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2258939"/>
      <w:docPartObj>
        <w:docPartGallery w:val="Page Numbers (Bottom of Page)"/>
        <w:docPartUnique/>
      </w:docPartObj>
    </w:sdtPr>
    <w:sdtContent>
      <w:p w14:paraId="348F0FB8" w14:textId="086A1A9C" w:rsidR="008869FF" w:rsidRDefault="008869F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1DC7">
          <w:rPr>
            <w:noProof/>
          </w:rPr>
          <w:t>2</w:t>
        </w:r>
        <w:r>
          <w:fldChar w:fldCharType="end"/>
        </w:r>
      </w:p>
    </w:sdtContent>
  </w:sdt>
  <w:p w14:paraId="2C4C8498" w14:textId="77777777" w:rsidR="008869FF" w:rsidRDefault="008869F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39E348" w14:textId="77777777" w:rsidR="009C1A62" w:rsidRDefault="009C1A62" w:rsidP="00C947B0">
      <w:pPr>
        <w:spacing w:after="0" w:line="240" w:lineRule="auto"/>
      </w:pPr>
      <w:r>
        <w:separator/>
      </w:r>
    </w:p>
  </w:footnote>
  <w:footnote w:type="continuationSeparator" w:id="0">
    <w:p w14:paraId="7CD419F9" w14:textId="77777777" w:rsidR="009C1A62" w:rsidRDefault="009C1A62" w:rsidP="00C947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0851EC" w14:textId="77777777" w:rsidR="00C947B0" w:rsidRDefault="00C947B0" w:rsidP="00C947B0">
    <w:pPr>
      <w:pStyle w:val="Nagwek"/>
      <w:jc w:val="center"/>
    </w:pPr>
    <w:r w:rsidRPr="00C947B0">
      <w:rPr>
        <w:noProof/>
        <w:lang w:eastAsia="pl-PL"/>
      </w:rPr>
      <w:drawing>
        <wp:inline distT="0" distB="0" distL="0" distR="0" wp14:anchorId="09AE0F53" wp14:editId="758E8A6A">
          <wp:extent cx="1263650" cy="483387"/>
          <wp:effectExtent l="0" t="0" r="0" b="0"/>
          <wp:docPr id="1" name="Obraz 1" descr="C:\Users\Natalia\Desktop\Somat\Somat\SomatCEE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talia\Desktop\Somat\Somat\SomatCEE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322" cy="492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3BA075" w14:textId="77777777" w:rsidR="00C947B0" w:rsidRDefault="00C947B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D446C2"/>
    <w:multiLevelType w:val="multilevel"/>
    <w:tmpl w:val="6958C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7B0"/>
    <w:rsid w:val="0002441D"/>
    <w:rsid w:val="000566B3"/>
    <w:rsid w:val="00070614"/>
    <w:rsid w:val="00081C7D"/>
    <w:rsid w:val="00101DC7"/>
    <w:rsid w:val="00102E9C"/>
    <w:rsid w:val="00155519"/>
    <w:rsid w:val="001608CE"/>
    <w:rsid w:val="001867E4"/>
    <w:rsid w:val="0022042A"/>
    <w:rsid w:val="0029787F"/>
    <w:rsid w:val="002E3E62"/>
    <w:rsid w:val="002F0529"/>
    <w:rsid w:val="00314431"/>
    <w:rsid w:val="00363642"/>
    <w:rsid w:val="003E55F3"/>
    <w:rsid w:val="0040753A"/>
    <w:rsid w:val="004A003D"/>
    <w:rsid w:val="004E6535"/>
    <w:rsid w:val="00531A47"/>
    <w:rsid w:val="00562F17"/>
    <w:rsid w:val="00564D66"/>
    <w:rsid w:val="005C5046"/>
    <w:rsid w:val="00607C58"/>
    <w:rsid w:val="006C2F1E"/>
    <w:rsid w:val="006D7B0D"/>
    <w:rsid w:val="006E294F"/>
    <w:rsid w:val="006F4FE3"/>
    <w:rsid w:val="007521AC"/>
    <w:rsid w:val="00787240"/>
    <w:rsid w:val="00873E13"/>
    <w:rsid w:val="008869FF"/>
    <w:rsid w:val="008F2930"/>
    <w:rsid w:val="009044A6"/>
    <w:rsid w:val="00951EB3"/>
    <w:rsid w:val="0097435B"/>
    <w:rsid w:val="009C1A62"/>
    <w:rsid w:val="009C4370"/>
    <w:rsid w:val="00A03BA1"/>
    <w:rsid w:val="00B37A48"/>
    <w:rsid w:val="00B51B1E"/>
    <w:rsid w:val="00B85D8D"/>
    <w:rsid w:val="00BB29B1"/>
    <w:rsid w:val="00C02195"/>
    <w:rsid w:val="00C04F20"/>
    <w:rsid w:val="00C376AD"/>
    <w:rsid w:val="00C654CB"/>
    <w:rsid w:val="00C947B0"/>
    <w:rsid w:val="00F13CB7"/>
    <w:rsid w:val="00F43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95E8B"/>
  <w15:chartTrackingRefBased/>
  <w15:docId w15:val="{4528CF39-6061-41F3-ABBD-02D5A6D8E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94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47B0"/>
  </w:style>
  <w:style w:type="paragraph" w:styleId="Stopka">
    <w:name w:val="footer"/>
    <w:basedOn w:val="Normalny"/>
    <w:link w:val="StopkaZnak"/>
    <w:uiPriority w:val="99"/>
    <w:unhideWhenUsed/>
    <w:rsid w:val="00C94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47B0"/>
  </w:style>
  <w:style w:type="character" w:styleId="Hipercze">
    <w:name w:val="Hyperlink"/>
    <w:uiPriority w:val="99"/>
    <w:unhideWhenUsed/>
    <w:rsid w:val="00C947B0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873E13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1A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A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11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72f792e8-4dad-42c1-ad63-44982727bf4d" ContentTypeId="0x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4A685D87A7874AB2AE42F6E92FDD8D" ma:contentTypeVersion="14" ma:contentTypeDescription="Create a new document." ma:contentTypeScope="" ma:versionID="75722830fb344d17e02ebd3f36855809">
  <xsd:schema xmlns:xsd="http://www.w3.org/2001/XMLSchema" xmlns:xs="http://www.w3.org/2001/XMLSchema" xmlns:p="http://schemas.microsoft.com/office/2006/metadata/properties" xmlns:ns3="54a66f11-260d-43e1-a598-ee76fde4f833" xmlns:ns4="37b6196d-9152-48ea-92f1-69c6a3b8e15b" targetNamespace="http://schemas.microsoft.com/office/2006/metadata/properties" ma:root="true" ma:fieldsID="3e8aafc50d81a87ff4dd506e234e3535" ns3:_="" ns4:_="">
    <xsd:import namespace="54a66f11-260d-43e1-a598-ee76fde4f833"/>
    <xsd:import namespace="37b6196d-9152-48ea-92f1-69c6a3b8e15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3:SharedWithDetails" minOccurs="0"/>
                <xsd:element ref="ns3:SharingHintHash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a66f11-260d-43e1-a598-ee76fde4f8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6196d-9152-48ea-92f1-69c6a3b8e1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427E14-3B51-47A9-97DB-127EA451AB15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9BE96544-15AD-4DD4-85E5-C1D3506B48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0622F1-C8D8-40AE-894D-D5B23982D8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5D26FC6-4044-42ED-A7CF-3B731AA5F9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a66f11-260d-43e1-a598-ee76fde4f833"/>
    <ds:schemaRef ds:uri="37b6196d-9152-48ea-92f1-69c6a3b8e1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4AE4717-60E8-4F31-98A3-93BFCA7E0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406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8</cp:revision>
  <dcterms:created xsi:type="dcterms:W3CDTF">2020-11-18T14:15:00Z</dcterms:created>
  <dcterms:modified xsi:type="dcterms:W3CDTF">2020-11-18T14:45:00Z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0x0101004A4A685D87A7874AB2AE42F6E92FDD8D</vt:lpwstr>
  </property>
</Properties>
</file>